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Relazione finale Referenti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20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DI REFERENZA: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ORE DI ATTIVITA’ FUNZIONALE: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Ruolo principale: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organizzazione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gestione progetti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coordinamento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supporto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Riscontro all’interno del Collegio dei Docenti delle attività espletate: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altissimo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buono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soddisfacente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scarso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3402"/>
        </w:tabs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di soddisfazione personale dei docenti coinvolti: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altissimo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alto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buono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soddisfacente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scarso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specificazioni: …………………………………………………………………………</w:t>
      </w:r>
    </w:p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Principali attività portate a termine:</w:t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raggiunti: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Modifiche / miglioramenti da proporre: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data……………………………………..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          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 xml:space="preserve">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28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Ho1Bj5rYDW+Hl5a0oEjvZDmurw==">CgMxLjAyDmguOGUwdTU5aDJqaDdjOAByITFGYzczTXlPZmJsRGJ3UmptWDZnNmo5WmhxRldYQjI5MQ==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