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VERIFICA INTERMEDIA  PROGETTI OFFERTA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tl w:val="0"/>
        </w:rPr>
      </w:r>
    </w:p>
    <w:tbl>
      <w:tblPr>
        <w:tblStyle w:val="Table1"/>
        <w:tblW w:w="4012.0" w:type="dxa"/>
        <w:jc w:val="left"/>
        <w:tblInd w:w="289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012"/>
        <w:tblGridChange w:id="0">
          <w:tblGrid>
            <w:gridCol w:w="4012"/>
          </w:tblGrid>
        </w:tblGridChange>
      </w:tblGrid>
      <w:tr>
        <w:trPr>
          <w:cantSplit w:val="0"/>
          <w:trHeight w:val="476" w:hRule="atLeast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scolarità coinvolto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dell’infanzia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AREA PROGETTUALE</w:t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</w:t>
      </w: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REFERENTE: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 /N. alunni coinvolti </w:t>
      </w:r>
      <w:r w:rsidDel="00000000" w:rsidR="00000000" w:rsidRPr="00000000">
        <w:rPr>
          <w:rtl w:val="0"/>
        </w:rPr>
      </w:r>
    </w:p>
    <w:tbl>
      <w:tblPr>
        <w:tblStyle w:val="Table5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Calendario/periodo svolgimento </w:t>
      </w:r>
      <w:r w:rsidDel="00000000" w:rsidR="00000000" w:rsidRPr="00000000">
        <w:rPr>
          <w:rtl w:val="0"/>
        </w:rPr>
      </w:r>
    </w:p>
    <w:tbl>
      <w:tblPr>
        <w:tblStyle w:val="Table6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Descrizione sintetica dell'attività svolta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(modalità, tempi, ecc)</w:t>
      </w:r>
    </w:p>
    <w:tbl>
      <w:tblPr>
        <w:tblStyle w:val="Table7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 raggiunti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ancora da raggiungere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Osservazioni in merito all’andamento dell’attività progettuale ed eventuali modifiche apportate rispetto alla progettazione iniziale: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docente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42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IOrYSDhgmldwHBRp5h0hnaUB+w==">CgMxLjAyDmguOGUwdTU5aDJqaDdjMghoLmdqZGd4czgAciExZEJ0dW1HV0UxRUVzcElFYU12cjdma1lsNHNwOWlNQUo=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